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45014B">
        <w:rPr>
          <w:rFonts w:ascii="Times New Roman" w:hAnsi="Times New Roman"/>
          <w:b/>
          <w:i w:val="0"/>
          <w:color w:val="FF0000"/>
          <w:sz w:val="24"/>
          <w:szCs w:val="24"/>
          <w:lang w:val="en-US"/>
        </w:rPr>
        <w:t>2</w:t>
      </w:r>
      <w:r w:rsidR="00E952BF">
        <w:rPr>
          <w:rFonts w:ascii="Times New Roman" w:hAnsi="Times New Roman"/>
          <w:b/>
          <w:i w:val="0"/>
          <w:color w:val="FF0000"/>
          <w:sz w:val="24"/>
          <w:szCs w:val="24"/>
          <w:lang w:val="en-US"/>
        </w:rPr>
        <w:t>5</w:t>
      </w:r>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A</w:t>
      </w:r>
      <w:r w:rsidR="00E952BF">
        <w:rPr>
          <w:rFonts w:ascii="Times New Roman" w:hAnsi="Times New Roman"/>
          <w:b/>
          <w:i w:val="0"/>
          <w:color w:val="FF0000"/>
          <w:sz w:val="24"/>
          <w:szCs w:val="24"/>
          <w:lang w:val="en-US"/>
        </w:rPr>
        <w:t>UGUST</w:t>
      </w:r>
      <w:r w:rsidR="00074F5D">
        <w:rPr>
          <w:rFonts w:ascii="Times New Roman" w:hAnsi="Times New Roman"/>
          <w:b/>
          <w:i w:val="0"/>
          <w:color w:val="FF0000"/>
          <w:sz w:val="24"/>
          <w:szCs w:val="24"/>
          <w:lang w:val="en-US"/>
        </w:rPr>
        <w:t xml:space="preserve"> </w:t>
      </w:r>
      <w:r w:rsidR="00170540">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8B6788">
        <w:rPr>
          <w:rFonts w:ascii="GHEA Grapalat" w:hAnsi="GHEA Grapalat"/>
          <w:b/>
          <w:i w:val="0"/>
          <w:color w:val="FF0000"/>
          <w:sz w:val="19"/>
          <w:szCs w:val="19"/>
          <w:lang w:val="af-ZA"/>
        </w:rPr>
        <w:t>ՀՀ ԱԱԾ-ՏՆՏՎ-ԳՀԱՇՁԲ-23/4-ԸՆԹԱՑԻԿ</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D40DF1">
        <w:rPr>
          <w:rFonts w:ascii="inherit" w:hAnsi="inherit"/>
          <w:b/>
          <w:color w:val="FF0000"/>
          <w:sz w:val="24"/>
          <w:szCs w:val="24"/>
          <w:lang w:val="en-US"/>
        </w:rPr>
        <w:t>WORKS ON THE CURRENT REPAIR OF BUILDINGS AND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D40DF1">
        <w:rPr>
          <w:rFonts w:ascii="inherit" w:hAnsi="inherit"/>
          <w:b/>
          <w:color w:val="FF0000"/>
          <w:sz w:val="24"/>
          <w:szCs w:val="24"/>
          <w:lang w:val="en-US"/>
        </w:rPr>
        <w:t>WORKS ON THE CURRENT REPAIR OF BUILDINGS AND STRUCTURES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E952BF">
        <w:rPr>
          <w:rFonts w:ascii="Times New Roman" w:hAnsi="Times New Roman"/>
          <w:b/>
          <w:i w:val="0"/>
          <w:color w:val="FF0000"/>
          <w:sz w:val="24"/>
          <w:szCs w:val="24"/>
          <w:lang w:val="en-US"/>
        </w:rPr>
        <w:t>04.09.2023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8B6788">
        <w:rPr>
          <w:rFonts w:ascii="Times New Roman" w:hAnsi="Times New Roman"/>
          <w:b/>
          <w:i w:val="0"/>
          <w:color w:val="FF0000"/>
          <w:sz w:val="24"/>
          <w:szCs w:val="24"/>
          <w:lang w:val="en-US"/>
        </w:rPr>
        <w:t>11:30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E952BF">
        <w:rPr>
          <w:rFonts w:ascii="Times New Roman" w:hAnsi="Times New Roman"/>
          <w:b/>
          <w:i w:val="0"/>
          <w:color w:val="FF0000"/>
          <w:sz w:val="24"/>
          <w:szCs w:val="24"/>
          <w:lang w:val="en-US"/>
        </w:rPr>
        <w:t>04.09.2023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8B6788">
        <w:rPr>
          <w:rFonts w:ascii="Times New Roman" w:hAnsi="Times New Roman"/>
          <w:b/>
          <w:i w:val="0"/>
          <w:color w:val="FF0000"/>
          <w:sz w:val="24"/>
          <w:szCs w:val="24"/>
          <w:lang w:val="en-US"/>
        </w:rPr>
        <w:t>11:30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D40DF1" w:rsidRPr="006F2F42">
        <w:rPr>
          <w:rFonts w:ascii="Times New Roman" w:hAnsi="Times New Roman"/>
          <w:b/>
          <w:i w:val="0"/>
          <w:color w:val="7030A0"/>
          <w:sz w:val="24"/>
          <w:szCs w:val="24"/>
          <w:lang w:val="en-US"/>
        </w:rPr>
        <w:t xml:space="preserve">a copy of the permission to handle information constituting a state secret </w:t>
      </w:r>
      <w:r w:rsidR="00D40DF1">
        <w:rPr>
          <w:rFonts w:ascii="Times New Roman" w:hAnsi="Times New Roman"/>
          <w:b/>
          <w:i w:val="0"/>
          <w:color w:val="7030A0"/>
          <w:sz w:val="24"/>
          <w:szCs w:val="24"/>
          <w:lang w:val="en-US"/>
        </w:rPr>
        <w:t>(</w:t>
      </w:r>
      <w:r w:rsidR="00D40DF1"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D40DF1">
        <w:rPr>
          <w:rFonts w:ascii="Times New Roman" w:hAnsi="Times New Roman"/>
          <w:b/>
          <w:i w:val="0"/>
          <w:color w:val="7030A0"/>
          <w:sz w:val="24"/>
          <w:szCs w:val="24"/>
          <w:lang w:val="en-US"/>
        </w:rPr>
        <w:t>)</w:t>
      </w:r>
      <w:r w:rsidR="00D40DF1"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8B6788">
        <w:rPr>
          <w:rFonts w:ascii="GHEA Grapalat" w:hAnsi="GHEA Grapalat"/>
          <w:b/>
          <w:i w:val="0"/>
          <w:color w:val="FF0000"/>
          <w:sz w:val="19"/>
          <w:szCs w:val="19"/>
          <w:lang w:val="af-ZA"/>
        </w:rPr>
        <w:t>ՀՀ ԱԱԾ-ՏՆՏՎ-ԳՀԱՇՁԲ-23/4-ԸՆԹԱՑԻԿ</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8B6788">
        <w:rPr>
          <w:rFonts w:ascii="GHEA Grapalat" w:hAnsi="GHEA Grapalat"/>
          <w:b/>
          <w:i/>
          <w:color w:val="FF0000"/>
          <w:sz w:val="19"/>
          <w:szCs w:val="19"/>
          <w:lang w:val="af-ZA"/>
        </w:rPr>
        <w:t>ՀՀ ԱԱԾ-ՏՆՏՎ-ԳՀԱՇՁԲ-23/4-ԸՆԹԱՑԻԿ</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8B6788">
        <w:rPr>
          <w:rFonts w:ascii="GHEA Grapalat" w:hAnsi="GHEA Grapalat"/>
          <w:b/>
          <w:i/>
          <w:color w:val="FF0000"/>
          <w:sz w:val="19"/>
          <w:szCs w:val="19"/>
          <w:lang w:val="af-ZA"/>
        </w:rPr>
        <w:t>ՀՀ ԱԱԾ-ՏՆՏՎ-ԳՀԱՇՁԲ-23/4-ԸՆԹԱՑԻԿ</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2052"/>
    <w:rsid w:val="0010446B"/>
    <w:rsid w:val="001052CD"/>
    <w:rsid w:val="001121C5"/>
    <w:rsid w:val="001332CE"/>
    <w:rsid w:val="001352D6"/>
    <w:rsid w:val="001413EC"/>
    <w:rsid w:val="00170540"/>
    <w:rsid w:val="001B1390"/>
    <w:rsid w:val="00215B47"/>
    <w:rsid w:val="00236998"/>
    <w:rsid w:val="00277463"/>
    <w:rsid w:val="002822D1"/>
    <w:rsid w:val="0029108C"/>
    <w:rsid w:val="002C29C3"/>
    <w:rsid w:val="002E30E3"/>
    <w:rsid w:val="002F57CE"/>
    <w:rsid w:val="0031007E"/>
    <w:rsid w:val="003218E2"/>
    <w:rsid w:val="003605CB"/>
    <w:rsid w:val="003B2B13"/>
    <w:rsid w:val="003B46C3"/>
    <w:rsid w:val="003B6ABE"/>
    <w:rsid w:val="003C2A24"/>
    <w:rsid w:val="003F4218"/>
    <w:rsid w:val="0042339B"/>
    <w:rsid w:val="0045014B"/>
    <w:rsid w:val="004A396B"/>
    <w:rsid w:val="004D4EED"/>
    <w:rsid w:val="00502F34"/>
    <w:rsid w:val="00503506"/>
    <w:rsid w:val="00545DC9"/>
    <w:rsid w:val="00546C39"/>
    <w:rsid w:val="005F7069"/>
    <w:rsid w:val="006179F4"/>
    <w:rsid w:val="00682EB6"/>
    <w:rsid w:val="0069251A"/>
    <w:rsid w:val="006C240F"/>
    <w:rsid w:val="00702ECC"/>
    <w:rsid w:val="0073513F"/>
    <w:rsid w:val="00771699"/>
    <w:rsid w:val="0087422F"/>
    <w:rsid w:val="008B6788"/>
    <w:rsid w:val="00906E5D"/>
    <w:rsid w:val="00920DF6"/>
    <w:rsid w:val="00930764"/>
    <w:rsid w:val="009426F3"/>
    <w:rsid w:val="00976B92"/>
    <w:rsid w:val="009A6AA9"/>
    <w:rsid w:val="009D0C6A"/>
    <w:rsid w:val="009F6F26"/>
    <w:rsid w:val="00A30058"/>
    <w:rsid w:val="00A569B8"/>
    <w:rsid w:val="00A732E5"/>
    <w:rsid w:val="00BD750E"/>
    <w:rsid w:val="00C778AD"/>
    <w:rsid w:val="00CB0D81"/>
    <w:rsid w:val="00CC1936"/>
    <w:rsid w:val="00CE67BD"/>
    <w:rsid w:val="00CF7A0E"/>
    <w:rsid w:val="00CF7A81"/>
    <w:rsid w:val="00D40DF1"/>
    <w:rsid w:val="00D53813"/>
    <w:rsid w:val="00D650F7"/>
    <w:rsid w:val="00D66FEF"/>
    <w:rsid w:val="00E0708A"/>
    <w:rsid w:val="00E42DBB"/>
    <w:rsid w:val="00E952BF"/>
    <w:rsid w:val="00EE014E"/>
    <w:rsid w:val="00EE48BE"/>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2687</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37</cp:revision>
  <cp:lastPrinted>2022-04-13T09:17:00Z</cp:lastPrinted>
  <dcterms:created xsi:type="dcterms:W3CDTF">2019-06-20T08:10:00Z</dcterms:created>
  <dcterms:modified xsi:type="dcterms:W3CDTF">2023-08-25T07:13:00Z</dcterms:modified>
</cp:coreProperties>
</file>